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4D" w:rsidRDefault="00C6644D" w:rsidP="00C66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smallCaps/>
          <w:color w:val="9D0000"/>
          <w:sz w:val="24"/>
          <w:szCs w:val="24"/>
          <w:lang w:eastAsia="es-MX"/>
        </w:rPr>
      </w:pPr>
      <w:bookmarkStart w:id="0" w:name="_GoBack"/>
      <w:bookmarkEnd w:id="0"/>
      <w:r w:rsidRPr="00C6644D">
        <w:rPr>
          <w:rFonts w:ascii="Times" w:eastAsia="Times New Roman" w:hAnsi="Times" w:cs="Times"/>
          <w:smallCaps/>
          <w:color w:val="9D0000"/>
          <w:sz w:val="24"/>
          <w:szCs w:val="24"/>
          <w:lang w:eastAsia="es-MX"/>
        </w:rPr>
        <w:t>De la Comisión de Transparencia y Anticorrupción</w:t>
      </w:r>
    </w:p>
    <w:p w:rsidR="00C6644D" w:rsidRPr="00C6644D" w:rsidRDefault="00C6644D" w:rsidP="00C66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smallCaps/>
          <w:color w:val="9D0000"/>
          <w:sz w:val="24"/>
          <w:szCs w:val="24"/>
          <w:lang w:eastAsia="es-MX"/>
        </w:rPr>
      </w:pPr>
    </w:p>
    <w:p w:rsidR="00C6644D" w:rsidRDefault="00C6644D" w:rsidP="00C66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lang w:eastAsia="es-MX"/>
        </w:rPr>
      </w:pPr>
      <w:r w:rsidRPr="00C6644D">
        <w:rPr>
          <w:rFonts w:ascii="Times" w:eastAsia="Times New Roman" w:hAnsi="Times" w:cs="Times"/>
          <w:color w:val="000000"/>
          <w:lang w:eastAsia="es-MX"/>
        </w:rPr>
        <w:t>A la primera reunión ordinaria, que se llevará a cabo el miércoles 14 de noviembre, a las 12:00 horas, en el salón de protocolo del edificio C.</w:t>
      </w:r>
    </w:p>
    <w:p w:rsidR="00C6644D" w:rsidRPr="00C6644D" w:rsidRDefault="00C6644D" w:rsidP="00C66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lang w:eastAsia="es-MX"/>
        </w:rPr>
      </w:pPr>
    </w:p>
    <w:p w:rsidR="00C6644D" w:rsidRDefault="00C6644D" w:rsidP="00C66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/>
          <w:bCs/>
          <w:color w:val="000000"/>
          <w:lang w:eastAsia="es-MX"/>
        </w:rPr>
      </w:pPr>
      <w:r w:rsidRPr="00C6644D">
        <w:rPr>
          <w:rFonts w:ascii="Times" w:eastAsia="Times New Roman" w:hAnsi="Times" w:cs="Times"/>
          <w:b/>
          <w:bCs/>
          <w:color w:val="000000"/>
          <w:lang w:eastAsia="es-MX"/>
        </w:rPr>
        <w:t>Orden del Día</w:t>
      </w:r>
    </w:p>
    <w:p w:rsidR="00C6644D" w:rsidRPr="00C6644D" w:rsidRDefault="00C6644D" w:rsidP="00C66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/>
          <w:bCs/>
          <w:color w:val="000000"/>
          <w:lang w:eastAsia="es-MX"/>
        </w:rPr>
      </w:pPr>
    </w:p>
    <w:p w:rsidR="00C6644D" w:rsidRPr="00C6644D" w:rsidRDefault="00C6644D" w:rsidP="00C6644D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C6644D">
        <w:rPr>
          <w:rFonts w:ascii="Times" w:eastAsia="Times New Roman" w:hAnsi="Times" w:cs="Times"/>
          <w:color w:val="000000"/>
          <w:lang w:eastAsia="es-MX"/>
        </w:rPr>
        <w:t>1. Lista de asistencia y declaración de quórum.</w:t>
      </w:r>
    </w:p>
    <w:p w:rsidR="00C6644D" w:rsidRPr="00C6644D" w:rsidRDefault="00C6644D" w:rsidP="00C6644D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C6644D">
        <w:rPr>
          <w:rFonts w:ascii="Times" w:eastAsia="Times New Roman" w:hAnsi="Times" w:cs="Times"/>
          <w:color w:val="000000"/>
          <w:lang w:eastAsia="es-MX"/>
        </w:rPr>
        <w:t>2. Lectura y aprobación del orden del día.</w:t>
      </w:r>
    </w:p>
    <w:p w:rsidR="00C6644D" w:rsidRPr="00C6644D" w:rsidRDefault="00C6644D" w:rsidP="00C6644D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C6644D">
        <w:rPr>
          <w:rFonts w:ascii="Times" w:eastAsia="Times New Roman" w:hAnsi="Times" w:cs="Times"/>
          <w:color w:val="000000"/>
          <w:lang w:eastAsia="es-MX"/>
        </w:rPr>
        <w:t>3. Lectura y, en su caso, aprobación del acta de reunión de instalación.</w:t>
      </w:r>
    </w:p>
    <w:p w:rsidR="00C6644D" w:rsidRPr="00C6644D" w:rsidRDefault="00C6644D" w:rsidP="00C6644D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C6644D">
        <w:rPr>
          <w:rFonts w:ascii="Times" w:eastAsia="Times New Roman" w:hAnsi="Times" w:cs="Times"/>
          <w:color w:val="000000"/>
          <w:lang w:eastAsia="es-MX"/>
        </w:rPr>
        <w:t xml:space="preserve">4. Exposición por parte del licenciado Ricardo Salgado </w:t>
      </w:r>
      <w:proofErr w:type="spellStart"/>
      <w:r w:rsidRPr="00C6644D">
        <w:rPr>
          <w:rFonts w:ascii="Times" w:eastAsia="Times New Roman" w:hAnsi="Times" w:cs="Times"/>
          <w:color w:val="000000"/>
          <w:lang w:eastAsia="es-MX"/>
        </w:rPr>
        <w:t>Perilliat</w:t>
      </w:r>
      <w:proofErr w:type="spellEnd"/>
      <w:r w:rsidRPr="00C6644D">
        <w:rPr>
          <w:rFonts w:ascii="Times" w:eastAsia="Times New Roman" w:hAnsi="Times" w:cs="Times"/>
          <w:color w:val="000000"/>
          <w:lang w:eastAsia="es-MX"/>
        </w:rPr>
        <w:t>, secretario técnico de la Secretaría Ejecutiva del Sistema Nacional Anticorrupción, acerca del estado actual de la implementación del Sistema Nacional Anticorrupción y comentarios por parte de los diputados de la comisión.</w:t>
      </w:r>
    </w:p>
    <w:p w:rsidR="00C6644D" w:rsidRPr="00C6644D" w:rsidRDefault="00C6644D" w:rsidP="00C6644D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C6644D">
        <w:rPr>
          <w:rFonts w:ascii="Times" w:eastAsia="Times New Roman" w:hAnsi="Times" w:cs="Times"/>
          <w:color w:val="000000"/>
          <w:lang w:eastAsia="es-MX"/>
        </w:rPr>
        <w:t>5. Exposición por parte del doctor Francisco Javier Acuña Llamas, presidente del Consejo Nacional del Sistema Nacional de Transparencia, Acceso a la Información Pública y Protección de Datos Personales, acerca del estado actual de la implementación del Sistema Nacional de Transparencia, Acceso a la Información Pública y Protección de Datos Personales, y comentarios por parte de los diputados de la comisión.</w:t>
      </w:r>
    </w:p>
    <w:p w:rsidR="00C6644D" w:rsidRPr="00C6644D" w:rsidRDefault="00C6644D" w:rsidP="00C6644D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C6644D">
        <w:rPr>
          <w:rFonts w:ascii="Times" w:eastAsia="Times New Roman" w:hAnsi="Times" w:cs="Times"/>
          <w:color w:val="000000"/>
          <w:lang w:eastAsia="es-MX"/>
        </w:rPr>
        <w:t>6. Presentación, análisis y, en su caso, aprobación del programa anual de trabajo, correspondiente al primer año de ejercicio de la LXIV Legislatura.</w:t>
      </w:r>
    </w:p>
    <w:p w:rsidR="00C6644D" w:rsidRPr="00C6644D" w:rsidRDefault="00C6644D" w:rsidP="00C6644D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C6644D">
        <w:rPr>
          <w:rFonts w:ascii="Times" w:eastAsia="Times New Roman" w:hAnsi="Times" w:cs="Times"/>
          <w:color w:val="000000"/>
          <w:lang w:eastAsia="es-MX"/>
        </w:rPr>
        <w:t>7. Integración de las subcomisiones de trabajo.</w:t>
      </w:r>
    </w:p>
    <w:p w:rsidR="00C6644D" w:rsidRPr="00C6644D" w:rsidRDefault="00C6644D" w:rsidP="00C6644D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C6644D">
        <w:rPr>
          <w:rFonts w:ascii="Times" w:eastAsia="Times New Roman" w:hAnsi="Times" w:cs="Times"/>
          <w:color w:val="000000"/>
          <w:lang w:eastAsia="es-MX"/>
        </w:rPr>
        <w:t>8. Asuntos generales.</w:t>
      </w:r>
    </w:p>
    <w:p w:rsidR="00C6644D" w:rsidRDefault="00C6644D" w:rsidP="00C6644D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C6644D">
        <w:rPr>
          <w:rFonts w:ascii="Times" w:eastAsia="Times New Roman" w:hAnsi="Times" w:cs="Times"/>
          <w:color w:val="000000"/>
          <w:lang w:eastAsia="es-MX"/>
        </w:rPr>
        <w:t>9. Clausura.</w:t>
      </w:r>
    </w:p>
    <w:p w:rsidR="00C6644D" w:rsidRDefault="00C6644D" w:rsidP="00C6644D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</w:p>
    <w:p w:rsidR="00C6644D" w:rsidRPr="00C6644D" w:rsidRDefault="00C6644D" w:rsidP="00C6644D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" w:eastAsia="Times New Roman" w:hAnsi="Times" w:cs="Times"/>
          <w:color w:val="000000"/>
          <w:lang w:eastAsia="es-MX"/>
        </w:rPr>
      </w:pPr>
    </w:p>
    <w:p w:rsidR="00C6644D" w:rsidRPr="00C6644D" w:rsidRDefault="00C6644D" w:rsidP="00C6644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lang w:eastAsia="es-MX"/>
        </w:rPr>
      </w:pPr>
      <w:r w:rsidRPr="00C6644D">
        <w:rPr>
          <w:rFonts w:ascii="Times" w:eastAsia="Times New Roman" w:hAnsi="Times" w:cs="Times"/>
          <w:color w:val="000000"/>
          <w:lang w:eastAsia="es-MX"/>
        </w:rPr>
        <w:t>Atentamente</w:t>
      </w:r>
    </w:p>
    <w:p w:rsidR="00C6644D" w:rsidRPr="00C6644D" w:rsidRDefault="00C6644D" w:rsidP="00C6644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lang w:eastAsia="es-MX"/>
        </w:rPr>
      </w:pPr>
      <w:r w:rsidRPr="00C6644D">
        <w:rPr>
          <w:rFonts w:ascii="Times" w:eastAsia="Times New Roman" w:hAnsi="Times" w:cs="Times"/>
          <w:color w:val="000000"/>
          <w:lang w:eastAsia="es-MX"/>
        </w:rPr>
        <w:t>Diputado Óscar González Yáñez</w:t>
      </w:r>
    </w:p>
    <w:p w:rsidR="00C6644D" w:rsidRPr="00C6644D" w:rsidRDefault="00C6644D" w:rsidP="00C6644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lang w:eastAsia="es-MX"/>
        </w:rPr>
      </w:pPr>
      <w:r w:rsidRPr="00C6644D">
        <w:rPr>
          <w:rFonts w:ascii="Times" w:eastAsia="Times New Roman" w:hAnsi="Times" w:cs="Times"/>
          <w:color w:val="000000"/>
          <w:lang w:eastAsia="es-MX"/>
        </w:rPr>
        <w:t>Presidente</w:t>
      </w:r>
    </w:p>
    <w:p w:rsidR="00235C9F" w:rsidRPr="00C6644D" w:rsidRDefault="00235C9F" w:rsidP="00C6644D"/>
    <w:sectPr w:rsidR="00235C9F" w:rsidRPr="00C66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AF"/>
    <w:rsid w:val="00235C9F"/>
    <w:rsid w:val="002458AF"/>
    <w:rsid w:val="005D6C41"/>
    <w:rsid w:val="00C6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F7BF3-4BF8-4A16-958F-991A78B9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2019-02-13T18:36:00Z</dcterms:created>
  <dcterms:modified xsi:type="dcterms:W3CDTF">2019-02-13T18:36:00Z</dcterms:modified>
</cp:coreProperties>
</file>